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07D17" w14:textId="50BB9670" w:rsidR="00094930" w:rsidRPr="007F2BD2" w:rsidRDefault="007F2BD2" w:rsidP="00094930">
      <w:pPr>
        <w:pStyle w:val="Heading2"/>
        <w:rPr>
          <w:rStyle w:val="Placeholder"/>
          <w:b/>
          <w:bCs/>
          <w:sz w:val="32"/>
          <w:szCs w:val="36"/>
        </w:rPr>
      </w:pPr>
      <w:r>
        <w:rPr>
          <w:rStyle w:val="Placeholder"/>
          <w:b/>
          <w:bCs/>
          <w:sz w:val="32"/>
          <w:szCs w:val="36"/>
        </w:rPr>
        <w:t>[</w:t>
      </w:r>
      <w:proofErr w:type="gramStart"/>
      <w:r w:rsidR="00094930" w:rsidRPr="007F2BD2">
        <w:rPr>
          <w:rStyle w:val="Placeholder"/>
          <w:b/>
          <w:bCs/>
          <w:sz w:val="32"/>
          <w:szCs w:val="36"/>
        </w:rPr>
        <w:t>Management’s</w:t>
      </w:r>
      <w:proofErr w:type="gramEnd"/>
      <w:r w:rsidR="00094930" w:rsidRPr="007F2BD2">
        <w:rPr>
          <w:rStyle w:val="Placeholder"/>
          <w:b/>
          <w:bCs/>
          <w:sz w:val="32"/>
          <w:szCs w:val="36"/>
        </w:rPr>
        <w:t xml:space="preserve"> discussion and analysis (MD&amp;A)</w:t>
      </w:r>
      <w:r>
        <w:rPr>
          <w:rStyle w:val="Placeholder"/>
          <w:b/>
          <w:bCs/>
          <w:sz w:val="32"/>
          <w:szCs w:val="36"/>
        </w:rPr>
        <w:t>]</w:t>
      </w:r>
    </w:p>
    <w:p w14:paraId="6A8BC2AE" w14:textId="77777777" w:rsidR="00094930" w:rsidRPr="00490095" w:rsidRDefault="00094930" w:rsidP="00094930">
      <w:pPr>
        <w:rPr>
          <w:b/>
          <w:bCs/>
          <w:shd w:val="clear" w:color="auto" w:fill="FFFF00"/>
        </w:rPr>
      </w:pPr>
      <w:r w:rsidRPr="00490095">
        <w:rPr>
          <w:rStyle w:val="UpdatedThisYear"/>
          <w:b/>
          <w:bCs/>
        </w:rPr>
        <w:t xml:space="preserve">Highlighted content within this section was updated or added this year. </w:t>
      </w:r>
    </w:p>
    <w:p w14:paraId="0EB87990" w14:textId="77777777" w:rsidR="00094930" w:rsidRDefault="00094930" w:rsidP="00094930">
      <w:pPr>
        <w:pStyle w:val="UserInstructionSections"/>
      </w:pPr>
      <w:r w:rsidRPr="00264B30">
        <w:t>User instructions:</w:t>
      </w:r>
    </w:p>
    <w:p w14:paraId="561C2F73" w14:textId="54141DFF" w:rsidR="00094930" w:rsidRDefault="00860F34" w:rsidP="00094930">
      <w:pPr>
        <w:pStyle w:val="UserInstructions"/>
      </w:pPr>
      <w:r w:rsidRPr="00860F34">
        <w:t xml:space="preserve">This should be printed on the </w:t>
      </w:r>
      <w:proofErr w:type="gramStart"/>
      <w:r w:rsidRPr="00860F34">
        <w:t>District’s</w:t>
      </w:r>
      <w:proofErr w:type="gramEnd"/>
      <w:r w:rsidRPr="00860F34">
        <w:t xml:space="preserve"> letterhead or otherwise clearly noted that it is the </w:t>
      </w:r>
      <w:proofErr w:type="gramStart"/>
      <w:r w:rsidRPr="00860F34">
        <w:t>District’s</w:t>
      </w:r>
      <w:proofErr w:type="gramEnd"/>
      <w:r w:rsidRPr="00860F34">
        <w:t xml:space="preserve"> document. The </w:t>
      </w:r>
      <w:proofErr w:type="gramStart"/>
      <w:r w:rsidRPr="00860F34">
        <w:t>District’s</w:t>
      </w:r>
      <w:proofErr w:type="gramEnd"/>
      <w:r w:rsidRPr="00860F34">
        <w:t xml:space="preserve"> management’s discussion and analysis (MD&amp;A) must comply with the provisions of </w:t>
      </w:r>
      <w:r w:rsidRPr="009810BE">
        <w:rPr>
          <w:i/>
          <w:iCs/>
        </w:rPr>
        <w:t>GASB Statement No. 34</w:t>
      </w:r>
      <w:r w:rsidR="00094930">
        <w:t xml:space="preserve">, </w:t>
      </w:r>
      <w:r w:rsidR="00094930" w:rsidRPr="009C2DB5">
        <w:rPr>
          <w:rStyle w:val="UpdatedThisYear"/>
        </w:rPr>
        <w:t xml:space="preserve">as amended by </w:t>
      </w:r>
      <w:r w:rsidR="00094930" w:rsidRPr="00FB2432">
        <w:rPr>
          <w:rStyle w:val="UpdatedThisYear"/>
          <w:i/>
          <w:iCs/>
        </w:rPr>
        <w:t>GASB Statement No. 103</w:t>
      </w:r>
      <w:r w:rsidR="00094930">
        <w:t xml:space="preserve">, </w:t>
      </w:r>
      <w:r w:rsidR="0025451B" w:rsidRPr="0025451B">
        <w:t xml:space="preserve">but cannot go beyond those provisions. Refer to </w:t>
      </w:r>
      <w:r w:rsidR="0025451B" w:rsidRPr="00FB2432">
        <w:rPr>
          <w:i/>
          <w:iCs/>
        </w:rPr>
        <w:t>GASB Statement No. 37, paragraph 4</w:t>
      </w:r>
      <w:r w:rsidR="0025451B" w:rsidRPr="0025451B">
        <w:t>,</w:t>
      </w:r>
      <w:r w:rsidR="00094930">
        <w:t xml:space="preserve"> </w:t>
      </w:r>
      <w:r w:rsidR="00094930" w:rsidRPr="009C2DB5">
        <w:rPr>
          <w:rStyle w:val="UpdatedThisYear"/>
        </w:rPr>
        <w:t xml:space="preserve">and </w:t>
      </w:r>
      <w:r w:rsidR="00094930" w:rsidRPr="003A0019">
        <w:rPr>
          <w:rStyle w:val="UpdatedThisYear"/>
          <w:i/>
          <w:iCs/>
        </w:rPr>
        <w:t>GASB Statement No. 103, paragraph 8</w:t>
      </w:r>
      <w:r w:rsidR="00094930">
        <w:t>.</w:t>
      </w:r>
    </w:p>
    <w:p w14:paraId="12553A14" w14:textId="7432DCB0" w:rsidR="00094930" w:rsidRPr="006C0CE8" w:rsidRDefault="001C102E" w:rsidP="00094930">
      <w:pPr>
        <w:pStyle w:val="UserInstructions"/>
        <w:rPr>
          <w:rStyle w:val="UpdatedThisYear"/>
        </w:rPr>
      </w:pPr>
      <w:r w:rsidRPr="003A0019">
        <w:rPr>
          <w:rStyle w:val="UpdatedThisYear"/>
          <w:i/>
          <w:iCs/>
        </w:rPr>
        <w:t>GASB Statement Nos. 34 and 103</w:t>
      </w:r>
      <w:r w:rsidRPr="006C0CE8">
        <w:rPr>
          <w:rStyle w:val="UpdatedThisYear"/>
        </w:rPr>
        <w:t xml:space="preserve"> require that the basic financial statements be preceded by MD&amp;A, which is presented as required supplementary information (RSI). MD&amp;A should provide an objective and easily readable analysis of the </w:t>
      </w:r>
      <w:proofErr w:type="gramStart"/>
      <w:r w:rsidRPr="006C0CE8">
        <w:rPr>
          <w:rStyle w:val="UpdatedThisYear"/>
        </w:rPr>
        <w:t>District’s</w:t>
      </w:r>
      <w:proofErr w:type="gramEnd"/>
      <w:r w:rsidRPr="006C0CE8">
        <w:rPr>
          <w:rStyle w:val="UpdatedThisYear"/>
        </w:rPr>
        <w:t xml:space="preserve"> financial activities based on currently known facts, decisions, or conditions and present comparisons between the current year and the prior year, with emphasis on the current year. The information presented in MD&amp;A must be limited to the related topics discussed in five sections: (1) Overview of the Financial Statements, (2) Financial Summary, (3) Detailed Analyses, (4) Significant Capital Asset and Long-Term Financing Activity, and (5) Currently Known Facts, Decisions, or Conditions. Furthermore, </w:t>
      </w:r>
      <w:r w:rsidRPr="003A0019">
        <w:rPr>
          <w:rStyle w:val="UpdatedThisYear"/>
          <w:i/>
          <w:iCs/>
        </w:rPr>
        <w:t>GASB Statement Nos. 34 and 103</w:t>
      </w:r>
      <w:r w:rsidRPr="006C0CE8">
        <w:rPr>
          <w:rStyle w:val="UpdatedThisYear"/>
        </w:rPr>
        <w:t xml:space="preserve"> stress that the detailed analyses should explain why balances and results of operations changed rather than simply presenting the amounts or percentages by which they changed. The analysis provided in MD&amp;A should avoid unnecessary duplication by not repeating explanations that may be relevant to multiple sections and “boilerplate” discussions should be avoided by presenting only the most relevant information, focused on the primary government. In addition, information included in the MD&amp;A must distinguish between that of the primary government and its discretely presented component units. See </w:t>
      </w:r>
      <w:r w:rsidRPr="003A0019">
        <w:rPr>
          <w:rStyle w:val="UpdatedThisYear"/>
          <w:i/>
          <w:iCs/>
        </w:rPr>
        <w:t>GASB Statement No. 103, Appendix C, Exhibit 1</w:t>
      </w:r>
      <w:r w:rsidRPr="006C0CE8">
        <w:rPr>
          <w:rStyle w:val="UpdatedThisYear"/>
        </w:rPr>
        <w:t>, for an illustrative MD&amp;A example</w:t>
      </w:r>
      <w:r w:rsidR="00094930" w:rsidRPr="006C0CE8">
        <w:rPr>
          <w:rStyle w:val="UpdatedThisYear"/>
        </w:rPr>
        <w:t>.</w:t>
      </w:r>
    </w:p>
    <w:p w14:paraId="6AA1C8EF" w14:textId="5DDA5E77" w:rsidR="00094930" w:rsidRPr="00BF1B26" w:rsidRDefault="00560D56" w:rsidP="00094930">
      <w:pPr>
        <w:rPr>
          <w:rFonts w:ascii="Arial" w:hAnsi="Arial" w:cs="Arial"/>
        </w:rPr>
      </w:pPr>
      <w:r w:rsidRPr="00BF1B26">
        <w:rPr>
          <w:rFonts w:ascii="Arial" w:hAnsi="Arial" w:cs="Arial"/>
        </w:rPr>
        <w:t xml:space="preserve">Our discussion and analysis of the </w:t>
      </w:r>
      <w:proofErr w:type="gramStart"/>
      <w:r w:rsidRPr="00BF1B26">
        <w:rPr>
          <w:rFonts w:ascii="Arial" w:hAnsi="Arial" w:cs="Arial"/>
        </w:rPr>
        <w:t>District’s</w:t>
      </w:r>
      <w:proofErr w:type="gramEnd"/>
      <w:r w:rsidRPr="00BF1B26">
        <w:rPr>
          <w:rFonts w:ascii="Arial" w:hAnsi="Arial" w:cs="Arial"/>
        </w:rPr>
        <w:t xml:space="preserve"> financial performance provides an overview of the </w:t>
      </w:r>
      <w:proofErr w:type="gramStart"/>
      <w:r w:rsidRPr="00BF1B26">
        <w:rPr>
          <w:rFonts w:ascii="Arial" w:hAnsi="Arial" w:cs="Arial"/>
        </w:rPr>
        <w:t>District’s</w:t>
      </w:r>
      <w:proofErr w:type="gramEnd"/>
      <w:r w:rsidRPr="00BF1B26">
        <w:rPr>
          <w:rFonts w:ascii="Arial" w:hAnsi="Arial" w:cs="Arial"/>
        </w:rPr>
        <w:t xml:space="preserve"> financial activities for the year ended June 30</w:t>
      </w:r>
      <w:r w:rsidR="00094930" w:rsidRPr="00BF1B26">
        <w:rPr>
          <w:rFonts w:ascii="Arial" w:hAnsi="Arial" w:cs="Arial"/>
        </w:rPr>
        <w:t xml:space="preserve">, </w:t>
      </w:r>
      <w:r w:rsidR="00094930" w:rsidRPr="00BF1B26">
        <w:rPr>
          <w:rStyle w:val="UpdatedThisYear"/>
          <w:rFonts w:ascii="Arial" w:hAnsi="Arial" w:cs="Arial"/>
        </w:rPr>
        <w:t>2026</w:t>
      </w:r>
      <w:r w:rsidR="00094930" w:rsidRPr="00BF1B26">
        <w:rPr>
          <w:rFonts w:ascii="Arial" w:hAnsi="Arial" w:cs="Arial"/>
        </w:rPr>
        <w:t xml:space="preserve">. Please read it in conjunction with the transmittal letter on page </w:t>
      </w:r>
      <w:r w:rsidR="00094930" w:rsidRPr="00BF1B26">
        <w:rPr>
          <w:rStyle w:val="Placeholder"/>
          <w:rFonts w:cs="Arial"/>
        </w:rPr>
        <w:t>[X]</w:t>
      </w:r>
      <w:r w:rsidR="00094930" w:rsidRPr="00BF1B26">
        <w:rPr>
          <w:rFonts w:ascii="Arial" w:hAnsi="Arial" w:cs="Arial"/>
        </w:rPr>
        <w:t xml:space="preserve"> </w:t>
      </w:r>
      <w:r w:rsidR="00381CB6" w:rsidRPr="00BF1B26">
        <w:rPr>
          <w:rFonts w:ascii="Arial" w:hAnsi="Arial" w:cs="Arial"/>
        </w:rPr>
        <w:t xml:space="preserve">and the </w:t>
      </w:r>
      <w:proofErr w:type="gramStart"/>
      <w:r w:rsidR="00381CB6" w:rsidRPr="00BF1B26">
        <w:rPr>
          <w:rFonts w:ascii="Arial" w:hAnsi="Arial" w:cs="Arial"/>
        </w:rPr>
        <w:t>District’s</w:t>
      </w:r>
      <w:proofErr w:type="gramEnd"/>
      <w:r w:rsidR="00381CB6" w:rsidRPr="00BF1B26">
        <w:rPr>
          <w:rFonts w:ascii="Arial" w:hAnsi="Arial" w:cs="Arial"/>
        </w:rPr>
        <w:t xml:space="preserve"> basic financial statements, which begin on page</w:t>
      </w:r>
      <w:r w:rsidR="00094930" w:rsidRPr="00BF1B26">
        <w:rPr>
          <w:rFonts w:ascii="Arial" w:hAnsi="Arial" w:cs="Arial"/>
        </w:rPr>
        <w:t xml:space="preserve"> </w:t>
      </w:r>
      <w:r w:rsidR="00094930" w:rsidRPr="00BF1B26">
        <w:rPr>
          <w:rStyle w:val="Placeholder"/>
          <w:rFonts w:cs="Arial"/>
        </w:rPr>
        <w:t>[X]</w:t>
      </w:r>
      <w:r w:rsidR="00094930" w:rsidRPr="00BF1B26">
        <w:rPr>
          <w:rFonts w:ascii="Arial" w:hAnsi="Arial" w:cs="Arial"/>
        </w:rPr>
        <w:t xml:space="preserve">. </w:t>
      </w:r>
      <w:r w:rsidR="00094930" w:rsidRPr="00BF1B26">
        <w:rPr>
          <w:rStyle w:val="Placeholder"/>
          <w:rFonts w:cs="Arial"/>
        </w:rPr>
        <w:t>[Modify paragraph as needed.]</w:t>
      </w:r>
    </w:p>
    <w:p w14:paraId="1C4175EF" w14:textId="77777777" w:rsidR="00094930" w:rsidRPr="00BF1B26" w:rsidRDefault="00094930" w:rsidP="00094930">
      <w:pPr>
        <w:pStyle w:val="Heading3"/>
        <w:rPr>
          <w:sz w:val="28"/>
        </w:rPr>
      </w:pPr>
      <w:r w:rsidRPr="00BF1B26">
        <w:rPr>
          <w:sz w:val="28"/>
        </w:rPr>
        <w:lastRenderedPageBreak/>
        <w:t>Overview of the Financial Statements</w:t>
      </w:r>
    </w:p>
    <w:p w14:paraId="16560EAB" w14:textId="77777777" w:rsidR="00094930" w:rsidRPr="00530453" w:rsidRDefault="00094930" w:rsidP="00094930">
      <w:pPr>
        <w:rPr>
          <w:b/>
          <w:bCs/>
          <w:shd w:val="clear" w:color="auto" w:fill="FFFF00"/>
        </w:rPr>
      </w:pPr>
      <w:r w:rsidRPr="00530453">
        <w:rPr>
          <w:rStyle w:val="UpdatedThisYear"/>
          <w:b/>
          <w:bCs/>
        </w:rPr>
        <w:t>This entire section was updated or added this year.</w:t>
      </w:r>
    </w:p>
    <w:p w14:paraId="7E7D7C7A" w14:textId="77777777" w:rsidR="00094930" w:rsidRDefault="00094930" w:rsidP="00094930">
      <w:pPr>
        <w:pStyle w:val="UserInstructionSections"/>
      </w:pPr>
      <w:r w:rsidRPr="00264B30">
        <w:t>User instructions:</w:t>
      </w:r>
    </w:p>
    <w:p w14:paraId="2F1D43AA" w14:textId="40074ECC" w:rsidR="00094930" w:rsidRPr="009C2DB5" w:rsidRDefault="00FB1CDF" w:rsidP="00094930">
      <w:pPr>
        <w:pStyle w:val="UserInstructions"/>
      </w:pPr>
      <w:r w:rsidRPr="00FB1CDF">
        <w:t xml:space="preserve">The </w:t>
      </w:r>
      <w:proofErr w:type="gramStart"/>
      <w:r w:rsidRPr="00FB1CDF">
        <w:t>District</w:t>
      </w:r>
      <w:proofErr w:type="gramEnd"/>
      <w:r w:rsidRPr="00FB1CDF">
        <w:t xml:space="preserve"> should provide an overview of the basic financial statements, including the relationships of the statements to each other. The overview should focus on the significant differences in the types of information the financial statements provide</w:t>
      </w:r>
      <w:r w:rsidR="00094930" w:rsidRPr="009C2DB5">
        <w:t>.</w:t>
      </w:r>
    </w:p>
    <w:p w14:paraId="10B9A79A" w14:textId="77777777" w:rsidR="00094930" w:rsidRPr="00BF1B26" w:rsidRDefault="00094930" w:rsidP="00094930">
      <w:pPr>
        <w:pStyle w:val="Heading3"/>
        <w:rPr>
          <w:sz w:val="28"/>
        </w:rPr>
      </w:pPr>
      <w:r w:rsidRPr="00BF1B26">
        <w:rPr>
          <w:sz w:val="28"/>
        </w:rPr>
        <w:t>Financial Summary</w:t>
      </w:r>
    </w:p>
    <w:p w14:paraId="3D5F866D" w14:textId="77777777" w:rsidR="00094930" w:rsidRPr="00BF1B26" w:rsidRDefault="00094930" w:rsidP="00094930">
      <w:pPr>
        <w:rPr>
          <w:rFonts w:ascii="Arial" w:hAnsi="Arial" w:cs="Arial"/>
          <w:b/>
          <w:bCs/>
          <w:shd w:val="clear" w:color="auto" w:fill="FFFF00"/>
        </w:rPr>
      </w:pPr>
      <w:r w:rsidRPr="00BF1B26">
        <w:rPr>
          <w:rStyle w:val="UpdatedThisYear"/>
          <w:rFonts w:ascii="Arial" w:hAnsi="Arial" w:cs="Arial"/>
          <w:b/>
          <w:bCs/>
        </w:rPr>
        <w:t>This entire section was updated or added this year.</w:t>
      </w:r>
    </w:p>
    <w:p w14:paraId="14B4E861" w14:textId="77777777" w:rsidR="00094930" w:rsidRDefault="00094930" w:rsidP="00094930">
      <w:pPr>
        <w:pStyle w:val="UserInstructionSections"/>
      </w:pPr>
      <w:r w:rsidRPr="00FD7598">
        <w:t>User instructions:</w:t>
      </w:r>
    </w:p>
    <w:p w14:paraId="7B439079" w14:textId="55BB5EB1" w:rsidR="00094930" w:rsidRDefault="003968B8" w:rsidP="00094930">
      <w:pPr>
        <w:pStyle w:val="UserInstructions"/>
      </w:pPr>
      <w:r w:rsidRPr="003968B8">
        <w:t xml:space="preserve">The </w:t>
      </w:r>
      <w:proofErr w:type="gramStart"/>
      <w:r w:rsidRPr="003968B8">
        <w:t>District</w:t>
      </w:r>
      <w:proofErr w:type="gramEnd"/>
      <w:r w:rsidRPr="003968B8">
        <w:t xml:space="preserve"> should provide condensed financial information derived from the financial statements comparing the current year to the prior year. The </w:t>
      </w:r>
      <w:proofErr w:type="gramStart"/>
      <w:r w:rsidRPr="003968B8">
        <w:t>District</w:t>
      </w:r>
      <w:proofErr w:type="gramEnd"/>
      <w:r w:rsidRPr="003968B8">
        <w:t xml:space="preserve"> should present the information needed to support their analysis of financial position and results of operations required in the Detailed Analyses section below, including the following elements, if applicable</w:t>
      </w:r>
      <w:r w:rsidR="00094930" w:rsidRPr="009C2DB5">
        <w:t>:</w:t>
      </w:r>
    </w:p>
    <w:p w14:paraId="444E41CE" w14:textId="77777777" w:rsidR="000933AC" w:rsidRDefault="000933AC" w:rsidP="000933AC">
      <w:pPr>
        <w:pStyle w:val="UserInstructionBullets"/>
      </w:pPr>
      <w:r>
        <w:t>Total assets, distinguishing between capital assets and other assets</w:t>
      </w:r>
    </w:p>
    <w:p w14:paraId="093F5DB2" w14:textId="77777777" w:rsidR="000933AC" w:rsidRDefault="000933AC" w:rsidP="000933AC">
      <w:pPr>
        <w:pStyle w:val="UserInstructionBullets"/>
      </w:pPr>
      <w:r>
        <w:t>Total deferred outflows of resources</w:t>
      </w:r>
    </w:p>
    <w:p w14:paraId="5EFA31AE" w14:textId="77777777" w:rsidR="000933AC" w:rsidRDefault="000933AC" w:rsidP="000933AC">
      <w:pPr>
        <w:pStyle w:val="UserInstructionBullets"/>
      </w:pPr>
      <w:r>
        <w:t>Total liabilities, distinguishing between long-term liabilities and other liabilities</w:t>
      </w:r>
    </w:p>
    <w:p w14:paraId="3F50CD02" w14:textId="77777777" w:rsidR="000933AC" w:rsidRDefault="000933AC" w:rsidP="000933AC">
      <w:pPr>
        <w:pStyle w:val="UserInstructionBullets"/>
      </w:pPr>
      <w:r>
        <w:t>Total deferred inflows of resources</w:t>
      </w:r>
    </w:p>
    <w:p w14:paraId="19D595AD" w14:textId="77777777" w:rsidR="000933AC" w:rsidRDefault="000933AC" w:rsidP="000933AC">
      <w:pPr>
        <w:pStyle w:val="UserInstructionBullets"/>
      </w:pPr>
      <w:r>
        <w:t>Total net position, distinguishing between the net investment in capital assets, restricted net position, and unrestricted net position</w:t>
      </w:r>
    </w:p>
    <w:p w14:paraId="31DBE06B" w14:textId="77777777" w:rsidR="000933AC" w:rsidRDefault="000933AC" w:rsidP="000933AC">
      <w:pPr>
        <w:pStyle w:val="UserInstructionBullets"/>
      </w:pPr>
      <w:r>
        <w:t>Operating revenues, by major source</w:t>
      </w:r>
    </w:p>
    <w:p w14:paraId="5B3D4927" w14:textId="77777777" w:rsidR="000933AC" w:rsidRDefault="000933AC" w:rsidP="000933AC">
      <w:pPr>
        <w:pStyle w:val="UserInstructionBullets"/>
      </w:pPr>
      <w:r>
        <w:t>Total revenues</w:t>
      </w:r>
    </w:p>
    <w:p w14:paraId="592C46AA" w14:textId="77777777" w:rsidR="000933AC" w:rsidRDefault="000933AC" w:rsidP="000933AC">
      <w:pPr>
        <w:pStyle w:val="UserInstructionBullets"/>
      </w:pPr>
      <w:r>
        <w:t xml:space="preserve">Operating expenses, by function </w:t>
      </w:r>
    </w:p>
    <w:p w14:paraId="129FDE5F" w14:textId="77777777" w:rsidR="000933AC" w:rsidRDefault="000933AC" w:rsidP="000933AC">
      <w:pPr>
        <w:pStyle w:val="UserInstructionBullets"/>
      </w:pPr>
      <w:r>
        <w:t>Total expenses</w:t>
      </w:r>
    </w:p>
    <w:p w14:paraId="1A22AA98" w14:textId="77777777" w:rsidR="000933AC" w:rsidRDefault="000933AC" w:rsidP="000933AC">
      <w:pPr>
        <w:pStyle w:val="UserInstructionBullets"/>
      </w:pPr>
      <w:r>
        <w:t xml:space="preserve">Excess (deficiency) before contributions to term and permanent endowments or permanent fund </w:t>
      </w:r>
      <w:proofErr w:type="gramStart"/>
      <w:r>
        <w:t>principal</w:t>
      </w:r>
      <w:proofErr w:type="gramEnd"/>
      <w:r>
        <w:t>, transfers, and unusual or infrequent items</w:t>
      </w:r>
    </w:p>
    <w:p w14:paraId="3EF75905" w14:textId="77777777" w:rsidR="000933AC" w:rsidRDefault="000933AC" w:rsidP="000933AC">
      <w:pPr>
        <w:pStyle w:val="UserInstructionBullets"/>
      </w:pPr>
      <w:r>
        <w:lastRenderedPageBreak/>
        <w:t>Contributions to term and permanent endowments or permanent fund principal</w:t>
      </w:r>
    </w:p>
    <w:p w14:paraId="321ED974" w14:textId="77777777" w:rsidR="000933AC" w:rsidRDefault="000933AC" w:rsidP="000933AC">
      <w:pPr>
        <w:pStyle w:val="UserInstructionBullets"/>
      </w:pPr>
      <w:r>
        <w:t>Unusual or infrequent items</w:t>
      </w:r>
    </w:p>
    <w:p w14:paraId="6488F94D" w14:textId="77777777" w:rsidR="000933AC" w:rsidRDefault="000933AC" w:rsidP="000933AC">
      <w:pPr>
        <w:pStyle w:val="UserInstructionBullets"/>
      </w:pPr>
      <w:r>
        <w:t>Beginning net position</w:t>
      </w:r>
    </w:p>
    <w:p w14:paraId="75D0E7B8" w14:textId="77777777" w:rsidR="000933AC" w:rsidRDefault="000933AC" w:rsidP="000933AC">
      <w:pPr>
        <w:pStyle w:val="UserInstructionBullets"/>
      </w:pPr>
      <w:r>
        <w:t>Change in net position</w:t>
      </w:r>
    </w:p>
    <w:p w14:paraId="345B4211" w14:textId="736013FD" w:rsidR="00094930" w:rsidRPr="009C2DB5" w:rsidRDefault="000933AC" w:rsidP="000933AC">
      <w:pPr>
        <w:pStyle w:val="UserInstructionBullets"/>
      </w:pPr>
      <w:r>
        <w:t>Ending net position.</w:t>
      </w:r>
    </w:p>
    <w:p w14:paraId="2C0244F8" w14:textId="77777777" w:rsidR="00094930" w:rsidRPr="00BF1B26" w:rsidRDefault="00094930" w:rsidP="00094930">
      <w:pPr>
        <w:pStyle w:val="Heading3"/>
        <w:rPr>
          <w:sz w:val="28"/>
        </w:rPr>
      </w:pPr>
      <w:r w:rsidRPr="00BF1B26">
        <w:rPr>
          <w:sz w:val="28"/>
        </w:rPr>
        <w:t>Detailed Analyses</w:t>
      </w:r>
    </w:p>
    <w:p w14:paraId="6E1C99CF" w14:textId="77777777" w:rsidR="00094930" w:rsidRPr="00BF1B26" w:rsidRDefault="00094930" w:rsidP="00094930">
      <w:pPr>
        <w:rPr>
          <w:rFonts w:ascii="Arial" w:hAnsi="Arial" w:cs="Arial"/>
          <w:b/>
          <w:bCs/>
          <w:shd w:val="clear" w:color="auto" w:fill="FFFF00"/>
        </w:rPr>
      </w:pPr>
      <w:r w:rsidRPr="00BF1B26">
        <w:rPr>
          <w:rStyle w:val="UpdatedThisYear"/>
          <w:rFonts w:ascii="Arial" w:hAnsi="Arial" w:cs="Arial"/>
          <w:b/>
          <w:bCs/>
        </w:rPr>
        <w:t>This entire section was updated or added this year.</w:t>
      </w:r>
    </w:p>
    <w:p w14:paraId="5A45917C" w14:textId="77777777" w:rsidR="00094930" w:rsidRDefault="00094930" w:rsidP="00094930">
      <w:pPr>
        <w:pStyle w:val="UserInstructionSections"/>
      </w:pPr>
      <w:r w:rsidRPr="00FD7598">
        <w:t>User instructions:</w:t>
      </w:r>
    </w:p>
    <w:p w14:paraId="0C9699C2" w14:textId="288C0C66" w:rsidR="00094930" w:rsidRDefault="003B7B0F" w:rsidP="00CB752C">
      <w:pPr>
        <w:pStyle w:val="UserInstructionBullets"/>
        <w:numPr>
          <w:ilvl w:val="0"/>
          <w:numId w:val="0"/>
        </w:numPr>
        <w:ind w:left="288"/>
      </w:pPr>
      <w:r w:rsidRPr="003B7B0F">
        <w:t xml:space="preserve">The </w:t>
      </w:r>
      <w:proofErr w:type="gramStart"/>
      <w:r w:rsidRPr="003B7B0F">
        <w:t>District</w:t>
      </w:r>
      <w:proofErr w:type="gramEnd"/>
      <w:r w:rsidRPr="003B7B0F">
        <w:t xml:space="preserve"> should provide an analysis of the primary government’s financial position and results of operations. The analysis should summarize significant changes as reported in the financial statements. In addition to reporting the amounts or percentages of significant changes, the analysis should explain why those changes from the prior year occurred and indicate the magnitude of those changes. The analysis should also include facts, decisions, or conditions about which the user may not be </w:t>
      </w:r>
      <w:proofErr w:type="gramStart"/>
      <w:r w:rsidRPr="003B7B0F">
        <w:t>aware</w:t>
      </w:r>
      <w:proofErr w:type="gramEnd"/>
      <w:r w:rsidRPr="003B7B0F">
        <w:t xml:space="preserve">, with the understanding that not all users may be from the </w:t>
      </w:r>
      <w:proofErr w:type="gramStart"/>
      <w:r w:rsidRPr="003B7B0F">
        <w:t>District’s</w:t>
      </w:r>
      <w:proofErr w:type="gramEnd"/>
      <w:r w:rsidRPr="003B7B0F">
        <w:t xml:space="preserve"> geographical area. Additionally, the analysis should include a discussion of significant policy changes (such as changes in tax rates or fees, or the imposition of a hiring freeze) and important economic factors (such as changes in the tax or employment bases) that significantly affected operating results for the year, as applicable</w:t>
      </w:r>
      <w:r w:rsidR="00094930">
        <w:t>.</w:t>
      </w:r>
    </w:p>
    <w:p w14:paraId="08956F7D" w14:textId="77777777" w:rsidR="00094930" w:rsidRPr="00BF1B26" w:rsidRDefault="00094930" w:rsidP="00094930">
      <w:pPr>
        <w:pStyle w:val="Heading3"/>
        <w:rPr>
          <w:sz w:val="28"/>
        </w:rPr>
      </w:pPr>
      <w:r w:rsidRPr="00BF1B26">
        <w:rPr>
          <w:sz w:val="28"/>
        </w:rPr>
        <w:t>Significant Capital Asset and Long-Term Financing Activity</w:t>
      </w:r>
    </w:p>
    <w:p w14:paraId="67E2B0E0" w14:textId="77777777" w:rsidR="00094930" w:rsidRPr="00BF1B26" w:rsidRDefault="00094930" w:rsidP="00094930">
      <w:pPr>
        <w:rPr>
          <w:rFonts w:ascii="Arial" w:hAnsi="Arial" w:cs="Arial"/>
          <w:b/>
          <w:bCs/>
          <w:shd w:val="clear" w:color="auto" w:fill="FFFF00"/>
        </w:rPr>
      </w:pPr>
      <w:r w:rsidRPr="00BF1B26">
        <w:rPr>
          <w:rStyle w:val="UpdatedThisYear"/>
          <w:rFonts w:ascii="Arial" w:hAnsi="Arial" w:cs="Arial"/>
          <w:b/>
          <w:bCs/>
        </w:rPr>
        <w:t>This entire section was updated or added this year.</w:t>
      </w:r>
    </w:p>
    <w:p w14:paraId="7EA8707D" w14:textId="77777777" w:rsidR="00094930" w:rsidRDefault="00094930" w:rsidP="00094930">
      <w:pPr>
        <w:pStyle w:val="UserInstructionSections"/>
      </w:pPr>
      <w:r w:rsidRPr="00FD7598">
        <w:t>User instructions:</w:t>
      </w:r>
    </w:p>
    <w:p w14:paraId="6C3DC1BF" w14:textId="7B90F831" w:rsidR="002879BD" w:rsidRDefault="002879BD" w:rsidP="002879BD">
      <w:pPr>
        <w:pStyle w:val="UserInstructions"/>
      </w:pPr>
      <w:r>
        <w:t xml:space="preserve">The </w:t>
      </w:r>
      <w:proofErr w:type="gramStart"/>
      <w:r>
        <w:t>District</w:t>
      </w:r>
      <w:proofErr w:type="gramEnd"/>
      <w:r>
        <w:t xml:space="preserve"> should provide a description of significant capital asset activity during the year, including intangible assets as defined in </w:t>
      </w:r>
      <w:r w:rsidRPr="003A0019">
        <w:rPr>
          <w:i/>
          <w:iCs/>
        </w:rPr>
        <w:t>GASB Statement Nos. 51, 87, 94 and 96</w:t>
      </w:r>
      <w:r>
        <w:t xml:space="preserve">. The description should include a discussion of significant additions and disposals of capital assets and changes to commitments made for the acquisition of capital assets. </w:t>
      </w:r>
      <w:r>
        <w:lastRenderedPageBreak/>
        <w:t xml:space="preserve">The description should address any significant policy changes and economic factors relevant to the capital asset activity that occurred during the year. </w:t>
      </w:r>
    </w:p>
    <w:p w14:paraId="0A823F29" w14:textId="62B92C4E" w:rsidR="00094930" w:rsidRPr="00530453" w:rsidRDefault="002879BD" w:rsidP="002879BD">
      <w:pPr>
        <w:pStyle w:val="UserInstructions"/>
      </w:pPr>
      <w:r>
        <w:t xml:space="preserve">The </w:t>
      </w:r>
      <w:proofErr w:type="gramStart"/>
      <w:r>
        <w:t>District</w:t>
      </w:r>
      <w:proofErr w:type="gramEnd"/>
      <w:r>
        <w:t xml:space="preserve"> should provide a description of significant long-term financing activity during the year, including debt, leases, public-private and public-public partnerships (PPPs), and subscription-based information technology arrangements (SBITAs). The description should include a discussion of such agreements </w:t>
      </w:r>
      <w:proofErr w:type="gramStart"/>
      <w:r>
        <w:t>entered into</w:t>
      </w:r>
      <w:proofErr w:type="gramEnd"/>
      <w:r>
        <w:t>, changes in credit ratings, and changes to debt limitations that may affect the financing of planned facilities or services, if any. The description should address any significant policy changes and economic factors relevant to the long-term financing activity that occurred during the year</w:t>
      </w:r>
      <w:r w:rsidR="00094930" w:rsidRPr="00530453">
        <w:t xml:space="preserve">. </w:t>
      </w:r>
    </w:p>
    <w:p w14:paraId="41BDB500" w14:textId="77777777" w:rsidR="00094930" w:rsidRPr="00530453" w:rsidRDefault="00094930" w:rsidP="00094930">
      <w:pPr>
        <w:rPr>
          <w:rFonts w:ascii="Arial" w:hAnsi="Arial" w:cs="Arial"/>
        </w:rPr>
      </w:pPr>
    </w:p>
    <w:p w14:paraId="25D5A82E" w14:textId="77777777" w:rsidR="00094930" w:rsidRPr="00BF1B26" w:rsidRDefault="00094930" w:rsidP="00094930">
      <w:pPr>
        <w:pStyle w:val="Heading3"/>
        <w:rPr>
          <w:sz w:val="28"/>
        </w:rPr>
      </w:pPr>
      <w:r w:rsidRPr="00BF1B26">
        <w:rPr>
          <w:sz w:val="28"/>
        </w:rPr>
        <w:t>Currently Known Facts, Decisions, or Conditions</w:t>
      </w:r>
    </w:p>
    <w:p w14:paraId="10A1A4C3" w14:textId="77777777" w:rsidR="00094930" w:rsidRPr="00490D6B" w:rsidRDefault="00094930" w:rsidP="00094930">
      <w:pPr>
        <w:rPr>
          <w:b/>
          <w:shd w:val="clear" w:color="auto" w:fill="FFFF00"/>
        </w:rPr>
      </w:pPr>
      <w:r w:rsidRPr="00BD47A1">
        <w:rPr>
          <w:rStyle w:val="UpdatedThisYear"/>
        </w:rPr>
        <w:t xml:space="preserve">This </w:t>
      </w:r>
      <w:r>
        <w:rPr>
          <w:rStyle w:val="UpdatedThisYear"/>
        </w:rPr>
        <w:t xml:space="preserve">entire </w:t>
      </w:r>
      <w:r w:rsidRPr="00BD47A1">
        <w:rPr>
          <w:rStyle w:val="UpdatedThisYear"/>
        </w:rPr>
        <w:t>section was updated or added this year.</w:t>
      </w:r>
    </w:p>
    <w:p w14:paraId="243A7B39" w14:textId="77777777" w:rsidR="00094930" w:rsidRDefault="00094930" w:rsidP="00094930">
      <w:pPr>
        <w:pStyle w:val="UserInstructionSections"/>
      </w:pPr>
      <w:r>
        <w:t>User instructions:</w:t>
      </w:r>
    </w:p>
    <w:p w14:paraId="7295FDE4" w14:textId="20E8F7DF" w:rsidR="00094930" w:rsidRDefault="000E7A9F" w:rsidP="00094930">
      <w:pPr>
        <w:pStyle w:val="UserInstructions"/>
      </w:pPr>
      <w:r w:rsidRPr="000E7A9F">
        <w:t xml:space="preserve">The </w:t>
      </w:r>
      <w:proofErr w:type="gramStart"/>
      <w:r w:rsidRPr="000E7A9F">
        <w:t>District</w:t>
      </w:r>
      <w:proofErr w:type="gramEnd"/>
      <w:r w:rsidRPr="000E7A9F">
        <w:t xml:space="preserve"> should provide a description of currently known facts, decisions, or conditions that are expected to have a significant effect on financial position (net position) or that are expected to produce significant differences from current-period results of operations (revenues, expenses, and other changes in net position). Examples of the types of information that should be included in that description, if applicable, include the following</w:t>
      </w:r>
      <w:r w:rsidR="00094930">
        <w:t>:</w:t>
      </w:r>
    </w:p>
    <w:p w14:paraId="4FDE900C" w14:textId="77777777" w:rsidR="0023106A" w:rsidRDefault="0023106A" w:rsidP="0023106A">
      <w:pPr>
        <w:pStyle w:val="UserInstructionBullets"/>
      </w:pPr>
      <w:r>
        <w:t>Trends in relevant economic and demographic data, such as changes in population (total or specific age groups), customer base, income levels, building permits, enrollment, and unemployment rates.</w:t>
      </w:r>
    </w:p>
    <w:p w14:paraId="28490CAE" w14:textId="77777777" w:rsidR="0023106A" w:rsidRDefault="0023106A" w:rsidP="0023106A">
      <w:pPr>
        <w:pStyle w:val="UserInstructionBullets"/>
      </w:pPr>
    </w:p>
    <w:p w14:paraId="6E0EB777" w14:textId="15782D68" w:rsidR="00094930" w:rsidRDefault="0023106A" w:rsidP="0023106A">
      <w:pPr>
        <w:pStyle w:val="UserInstructionBullets"/>
      </w:pPr>
      <w:r>
        <w:t>Relevant factors used to develop the subsequent year’s budget that will provide an indication of how results of operations are expected to change in the subsequent year, such as</w:t>
      </w:r>
      <w:r w:rsidR="00094930">
        <w:t>:</w:t>
      </w:r>
    </w:p>
    <w:p w14:paraId="45A152AE" w14:textId="3A97D621" w:rsidR="00094930" w:rsidRPr="00187D0D" w:rsidRDefault="00094930" w:rsidP="00094930">
      <w:pPr>
        <w:pStyle w:val="UserIntructionBulletsL2"/>
      </w:pPr>
      <w:r>
        <w:t>○</w:t>
      </w:r>
      <w:r w:rsidRPr="00187D0D">
        <w:tab/>
      </w:r>
      <w:r w:rsidR="00253BA4" w:rsidRPr="00253BA4">
        <w:t>o</w:t>
      </w:r>
      <w:r w:rsidR="00253BA4" w:rsidRPr="00253BA4">
        <w:tab/>
        <w:t>Those that are expected to result in changes in the total amount available for appropriation, referring as needed to relevant information about specific revenue sources, for example, changes in tax rates or fee amounts and changes in the economic bases or range of activities, respectively, to which they are applied</w:t>
      </w:r>
      <w:r w:rsidR="00253BA4">
        <w:t>.</w:t>
      </w:r>
    </w:p>
    <w:p w14:paraId="58EDC031" w14:textId="287B93A6" w:rsidR="00094930" w:rsidRDefault="00094930" w:rsidP="002B2A5F">
      <w:pPr>
        <w:pStyle w:val="UserIntructionBulletsL2"/>
      </w:pPr>
      <w:r>
        <w:lastRenderedPageBreak/>
        <w:t>○</w:t>
      </w:r>
      <w:r w:rsidRPr="00187D0D">
        <w:tab/>
      </w:r>
      <w:r w:rsidR="002B2A5F" w:rsidRPr="002B2A5F">
        <w:t>Those that are expected to result in changes in planned spending, referring as needed to relevant explanatory factors such as inflation; labor contracts; new laws or regulations; and the addition, expansion, elimination, or reduction of programs</w:t>
      </w:r>
      <w:r w:rsidRPr="00530453">
        <w:t>.</w:t>
      </w:r>
    </w:p>
    <w:p w14:paraId="09DF55BF" w14:textId="38BE623B" w:rsidR="00094930" w:rsidRDefault="001E098E" w:rsidP="001E098E">
      <w:pPr>
        <w:pStyle w:val="UserInstructionBullets"/>
      </w:pPr>
      <w:r w:rsidRPr="001E098E">
        <w:t xml:space="preserve">Actions the District has taken related to postemployment benefit liabilities, capital asset improvement plans, lessee liabilities, operator liabilities in PPP arrangements, SBITA liabilities, and other long-term financings that will affect the </w:t>
      </w:r>
      <w:proofErr w:type="gramStart"/>
      <w:r w:rsidRPr="001E098E">
        <w:t>District</w:t>
      </w:r>
      <w:proofErr w:type="gramEnd"/>
      <w:r w:rsidRPr="001E098E">
        <w:t xml:space="preserve"> in a subsequent period</w:t>
      </w:r>
      <w:r w:rsidR="00094930">
        <w:t>.</w:t>
      </w:r>
    </w:p>
    <w:p w14:paraId="57E92F97" w14:textId="0E2B91D9" w:rsidR="00094930" w:rsidRDefault="00872459" w:rsidP="00872459">
      <w:pPr>
        <w:pStyle w:val="UserInstructionBullets"/>
      </w:pPr>
      <w:proofErr w:type="gramStart"/>
      <w:r w:rsidRPr="00872459">
        <w:t>Actions other parties have taken</w:t>
      </w:r>
      <w:proofErr w:type="gramEnd"/>
      <w:r w:rsidRPr="00872459">
        <w:t xml:space="preserve"> that will affect the </w:t>
      </w:r>
      <w:proofErr w:type="gramStart"/>
      <w:r w:rsidRPr="00872459">
        <w:t>District</w:t>
      </w:r>
      <w:proofErr w:type="gramEnd"/>
      <w:r w:rsidRPr="00872459">
        <w:t xml:space="preserve"> in a subsequent period, such as new legislation or regulations imposed on the </w:t>
      </w:r>
      <w:proofErr w:type="gramStart"/>
      <w:r w:rsidRPr="00872459">
        <w:t>District</w:t>
      </w:r>
      <w:proofErr w:type="gramEnd"/>
      <w:r w:rsidR="00094930">
        <w:t>.</w:t>
      </w:r>
    </w:p>
    <w:p w14:paraId="27D39E55" w14:textId="0FA3957B" w:rsidR="00094930" w:rsidRDefault="00940DF7" w:rsidP="00094930">
      <w:pPr>
        <w:pStyle w:val="UserInstructions"/>
      </w:pPr>
      <w:r w:rsidRPr="00940DF7">
        <w:t>The above examples are not all-inclusive; information about any additional types of currently known facts, decisions, or conditions that are expected to have a significant effect on financial position or to produce significant differences from current-period results of operations should be provided</w:t>
      </w:r>
      <w:r w:rsidR="00094930">
        <w:t>.</w:t>
      </w:r>
    </w:p>
    <w:p w14:paraId="7C6DDA9F" w14:textId="77777777" w:rsidR="00094930" w:rsidRPr="00BF1B26" w:rsidRDefault="00094930" w:rsidP="00094930">
      <w:pPr>
        <w:pStyle w:val="Heading3"/>
        <w:rPr>
          <w:sz w:val="28"/>
        </w:rPr>
      </w:pPr>
      <w:r w:rsidRPr="00BF1B26">
        <w:rPr>
          <w:sz w:val="28"/>
        </w:rPr>
        <w:t xml:space="preserve">General guidance </w:t>
      </w:r>
      <w:r w:rsidRPr="00BF1B26">
        <w:rPr>
          <w:rStyle w:val="UpdatedThisYear"/>
          <w:sz w:val="28"/>
        </w:rPr>
        <w:t xml:space="preserve">pertaining to the impact of </w:t>
      </w:r>
      <w:r w:rsidRPr="00BF1B26">
        <w:rPr>
          <w:rStyle w:val="UpdatedThisYear"/>
          <w:i/>
          <w:sz w:val="28"/>
        </w:rPr>
        <w:t>GASB Statement No. 100</w:t>
      </w:r>
      <w:r w:rsidRPr="00BF1B26">
        <w:rPr>
          <w:rStyle w:val="UpdatedThisYear"/>
          <w:sz w:val="28"/>
        </w:rPr>
        <w:t xml:space="preserve"> on RSI (MD&amp;A) and SI</w:t>
      </w:r>
      <w:r w:rsidRPr="00BF1B26">
        <w:rPr>
          <w:sz w:val="28"/>
        </w:rPr>
        <w:t xml:space="preserve"> (</w:t>
      </w:r>
      <w:r w:rsidRPr="00BF1B26">
        <w:rPr>
          <w:i/>
          <w:iCs/>
          <w:sz w:val="28"/>
        </w:rPr>
        <w:t>GASB No. 100, paragraphs 35 through 39</w:t>
      </w:r>
      <w:r w:rsidRPr="00BF1B26">
        <w:rPr>
          <w:sz w:val="28"/>
        </w:rPr>
        <w:t>)</w:t>
      </w:r>
    </w:p>
    <w:p w14:paraId="1D690B5C" w14:textId="77777777" w:rsidR="00094930" w:rsidRPr="00BF1B26" w:rsidRDefault="00094930" w:rsidP="00094930">
      <w:pPr>
        <w:pStyle w:val="Heading4"/>
        <w:rPr>
          <w:color w:val="auto"/>
          <w:sz w:val="24"/>
        </w:rPr>
      </w:pPr>
      <w:r w:rsidRPr="00BF1B26">
        <w:rPr>
          <w:color w:val="auto"/>
          <w:sz w:val="24"/>
        </w:rPr>
        <w:t>Change in accounting principle and change to or within the financial reporting entity</w:t>
      </w:r>
    </w:p>
    <w:p w14:paraId="61E59D2A" w14:textId="77777777" w:rsidR="00094930" w:rsidRDefault="00094930" w:rsidP="00094930">
      <w:pPr>
        <w:pStyle w:val="UserInstructionSections"/>
      </w:pPr>
      <w:r>
        <w:t>User instructions:</w:t>
      </w:r>
    </w:p>
    <w:p w14:paraId="5C5BF91C" w14:textId="498FF9D1" w:rsidR="00DA5E4B" w:rsidRDefault="00DA5E4B" w:rsidP="00DA5E4B">
      <w:pPr>
        <w:pStyle w:val="UserInstructions"/>
      </w:pPr>
      <w:r>
        <w:t>For reporting periods that are presented in the basic financial statements, information for those periods that is presented in required supplementary information (RSI) (including management’s discussion and analysis [MD&amp;A]) or supplementary information (SI) should be consistent with the manner in which the information for those periods is presented in the basic financial statements. (That is, the reporting periods should be adjusted or restated in the same manner as the basic financial statements.</w:t>
      </w:r>
    </w:p>
    <w:p w14:paraId="2B56F326" w14:textId="7BD90659" w:rsidR="00DA5E4B" w:rsidRDefault="00DA5E4B" w:rsidP="00DA5E4B">
      <w:pPr>
        <w:pStyle w:val="UserInstructions"/>
      </w:pPr>
      <w:r>
        <w:t xml:space="preserve">For prior reporting periods that are </w:t>
      </w:r>
      <w:r w:rsidRPr="00C774E3">
        <w:rPr>
          <w:b/>
          <w:bCs/>
        </w:rPr>
        <w:t>earlier</w:t>
      </w:r>
      <w:r>
        <w:t xml:space="preserve"> than those presented in the basic financial statements, information for those prior periods that is presented in RSI (including MD&amp;A) or SI should </w:t>
      </w:r>
      <w:r w:rsidRPr="00C774E3">
        <w:rPr>
          <w:b/>
          <w:bCs/>
        </w:rPr>
        <w:t>not</w:t>
      </w:r>
      <w:r>
        <w:t xml:space="preserve"> be restated for a change in accounting principles or a change to or within the financial reporting entity.</w:t>
      </w:r>
    </w:p>
    <w:p w14:paraId="2761711F" w14:textId="4A9B4C5A" w:rsidR="00094930" w:rsidRDefault="00DA5E4B" w:rsidP="00DA5E4B">
      <w:pPr>
        <w:pStyle w:val="UserInstructions"/>
      </w:pPr>
      <w:r>
        <w:t xml:space="preserve">If prior-period information presented in RSI (including MD&amp;A) or SI is not consistent with current-period information as a result of a change in accounting principle or a change to or within the financial reporting entity, an explanation of why the information is not consistent should be provided in RSI (including MD&amp;A) or SI, as applicable. In MD&amp;A, </w:t>
      </w:r>
      <w:r>
        <w:lastRenderedPageBreak/>
        <w:t>that explanation should include a reference to the related note disclosure in the basic financial statements</w:t>
      </w:r>
      <w:r w:rsidR="00094930">
        <w:t>.</w:t>
      </w:r>
    </w:p>
    <w:p w14:paraId="337C9B65" w14:textId="77777777" w:rsidR="00094930" w:rsidRPr="00BF1B26" w:rsidRDefault="00094930" w:rsidP="00094930">
      <w:pPr>
        <w:pStyle w:val="Heading4"/>
        <w:rPr>
          <w:color w:val="auto"/>
          <w:sz w:val="24"/>
        </w:rPr>
      </w:pPr>
      <w:r w:rsidRPr="00BF1B26">
        <w:rPr>
          <w:color w:val="auto"/>
          <w:sz w:val="24"/>
        </w:rPr>
        <w:t>Error correction</w:t>
      </w:r>
    </w:p>
    <w:p w14:paraId="4E624649" w14:textId="77777777" w:rsidR="00094930" w:rsidRDefault="00094930" w:rsidP="00094930">
      <w:pPr>
        <w:pStyle w:val="UserInstructionSections"/>
      </w:pPr>
      <w:r>
        <w:t>User instructions:</w:t>
      </w:r>
    </w:p>
    <w:p w14:paraId="3BF53C95" w14:textId="6F1FD67B" w:rsidR="00E35979" w:rsidRDefault="00E35979" w:rsidP="00E35979">
      <w:pPr>
        <w:pStyle w:val="UserInstructions"/>
      </w:pPr>
      <w:r>
        <w:t xml:space="preserve">For reporting periods that are presented in the basic financial statements, information for those periods that </w:t>
      </w:r>
      <w:proofErr w:type="gramStart"/>
      <w:r>
        <w:t>is</w:t>
      </w:r>
      <w:proofErr w:type="gramEnd"/>
      <w:r>
        <w:t xml:space="preserve"> presented in RSI (including MD&amp;A) or SI should be restated. If the error affects periods earlier than those presented in the basic financial statements, </w:t>
      </w:r>
      <w:r w:rsidRPr="00E35979">
        <w:rPr>
          <w:b/>
          <w:bCs/>
        </w:rPr>
        <w:t>all affected information should be corrected</w:t>
      </w:r>
      <w:r>
        <w:t xml:space="preserve"> by restating the information for those prior periods in RSI (including MD&amp;A) or SI, if practicable.</w:t>
      </w:r>
    </w:p>
    <w:p w14:paraId="4DFC4E4F" w14:textId="44F54E1A" w:rsidR="00094930" w:rsidRPr="00BF3202" w:rsidRDefault="00E35979" w:rsidP="00E35979">
      <w:pPr>
        <w:pStyle w:val="UserInstructions"/>
      </w:pPr>
      <w:r>
        <w:t>Information presented in RSI (including MD&amp;A) or SI that is affected by an error should be identified as restated or not restated, as appropriate, and an explanation about the nature of the error should be provided in RSI (including MD&amp;A) or SI, as applicable. In addition, if it is not practicable to restate information in RSI or SI, an explanation of why it is not practicable to restate should be provided in RSI (including MD&amp;A) or SI, as applicable</w:t>
      </w:r>
      <w:r w:rsidR="00094930">
        <w:t>.</w:t>
      </w:r>
    </w:p>
    <w:p w14:paraId="661C28F5" w14:textId="77777777" w:rsidR="00163AAB" w:rsidRPr="00094930" w:rsidRDefault="00163AAB" w:rsidP="00490095"/>
    <w:sectPr w:rsidR="00163AAB" w:rsidRPr="00094930" w:rsidSect="0009493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81668" w14:textId="77777777" w:rsidR="00D24847" w:rsidRDefault="00D24847" w:rsidP="004B0D0B">
      <w:pPr>
        <w:spacing w:after="0" w:line="240" w:lineRule="auto"/>
      </w:pPr>
      <w:r>
        <w:separator/>
      </w:r>
    </w:p>
  </w:endnote>
  <w:endnote w:type="continuationSeparator" w:id="0">
    <w:p w14:paraId="58765FA7" w14:textId="77777777" w:rsidR="00D24847" w:rsidRDefault="00D24847"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Lt BT">
    <w:panose1 w:val="020B040302020202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12E9" w14:textId="77777777" w:rsidR="00B12487" w:rsidRDefault="00B12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1B4A5" w14:textId="77777777" w:rsidR="00B12487" w:rsidRDefault="00B12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35E8A" w14:textId="77777777" w:rsidR="00B12487" w:rsidRDefault="00B12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A14D" w14:textId="77777777" w:rsidR="00D24847" w:rsidRDefault="00D24847" w:rsidP="004B0D0B">
      <w:pPr>
        <w:spacing w:after="0" w:line="240" w:lineRule="auto"/>
      </w:pPr>
      <w:r>
        <w:separator/>
      </w:r>
    </w:p>
  </w:footnote>
  <w:footnote w:type="continuationSeparator" w:id="0">
    <w:p w14:paraId="22098BCB" w14:textId="77777777" w:rsidR="00D24847" w:rsidRDefault="00D24847" w:rsidP="004B0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277B" w14:textId="77777777" w:rsidR="00B12487" w:rsidRDefault="00B12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096B0" w14:textId="543D54BA" w:rsidR="00C61EC0" w:rsidRPr="00C61EC0" w:rsidRDefault="00114BDC" w:rsidP="00C61EC0">
    <w:pPr>
      <w:pStyle w:val="BodyCopy"/>
    </w:pPr>
    <w:r>
      <w:rPr>
        <w:rStyle w:val="Placeholder"/>
      </w:rPr>
      <w:t>[</w:t>
    </w:r>
    <w:r w:rsidR="00B12487">
      <w:rPr>
        <w:rStyle w:val="Placeholder"/>
      </w:rPr>
      <w:t xml:space="preserve">County </w:t>
    </w:r>
    <w:r>
      <w:rPr>
        <w:rStyle w:val="Placeholder"/>
      </w:rPr>
      <w:t>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861FB9">
      <w:rPr>
        <w:rStyle w:val="Placeholder"/>
      </w:rPr>
      <w:br/>
    </w:r>
    <w:r w:rsidR="00094930">
      <w:t>Management’s discussion and analysis</w:t>
    </w:r>
    <w:r w:rsidR="00C61EC0">
      <w:br/>
    </w:r>
    <w:r w:rsidR="00C61EC0" w:rsidRPr="00934BA6">
      <w:t xml:space="preserve">June 30, </w:t>
    </w:r>
    <w:r w:rsidR="00C61EC0" w:rsidRPr="00934BA6">
      <w:rPr>
        <w:highlight w:val="yellow"/>
      </w:rPr>
      <w:t>20</w:t>
    </w:r>
    <w:r w:rsidR="00C61EC0">
      <w:rPr>
        <w:highlight w:val="yellow"/>
      </w:rPr>
      <w:t>26</w:t>
    </w:r>
    <w:r w:rsidR="00C61EC0">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C6CF" w14:textId="77777777" w:rsidR="00B12487" w:rsidRDefault="00B12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6"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7"/>
  </w:num>
  <w:num w:numId="2" w16cid:durableId="1523087787">
    <w:abstractNumId w:val="20"/>
  </w:num>
  <w:num w:numId="3" w16cid:durableId="1562517597">
    <w:abstractNumId w:val="15"/>
  </w:num>
  <w:num w:numId="4" w16cid:durableId="273288816">
    <w:abstractNumId w:val="6"/>
  </w:num>
  <w:num w:numId="5" w16cid:durableId="2063287430">
    <w:abstractNumId w:val="5"/>
  </w:num>
  <w:num w:numId="6" w16cid:durableId="1083453424">
    <w:abstractNumId w:val="25"/>
  </w:num>
  <w:num w:numId="7" w16cid:durableId="805509618">
    <w:abstractNumId w:val="7"/>
  </w:num>
  <w:num w:numId="8" w16cid:durableId="2068334917">
    <w:abstractNumId w:val="5"/>
    <w:lvlOverride w:ilvl="0">
      <w:startOverride w:val="1"/>
    </w:lvlOverride>
  </w:num>
  <w:num w:numId="9" w16cid:durableId="66000461">
    <w:abstractNumId w:val="28"/>
  </w:num>
  <w:num w:numId="10" w16cid:durableId="1788503018">
    <w:abstractNumId w:val="23"/>
  </w:num>
  <w:num w:numId="11" w16cid:durableId="691347871">
    <w:abstractNumId w:val="27"/>
  </w:num>
  <w:num w:numId="12" w16cid:durableId="823592386">
    <w:abstractNumId w:val="4"/>
  </w:num>
  <w:num w:numId="13" w16cid:durableId="1124345844">
    <w:abstractNumId w:val="2"/>
  </w:num>
  <w:num w:numId="14" w16cid:durableId="1527134423">
    <w:abstractNumId w:val="29"/>
  </w:num>
  <w:num w:numId="15" w16cid:durableId="1817069628">
    <w:abstractNumId w:val="18"/>
  </w:num>
  <w:num w:numId="16" w16cid:durableId="671686909">
    <w:abstractNumId w:val="26"/>
  </w:num>
  <w:num w:numId="17" w16cid:durableId="1693796633">
    <w:abstractNumId w:val="14"/>
  </w:num>
  <w:num w:numId="18" w16cid:durableId="500051459">
    <w:abstractNumId w:val="11"/>
  </w:num>
  <w:num w:numId="19" w16cid:durableId="1653366884">
    <w:abstractNumId w:val="24"/>
  </w:num>
  <w:num w:numId="20" w16cid:durableId="2039353479">
    <w:abstractNumId w:val="22"/>
  </w:num>
  <w:num w:numId="21" w16cid:durableId="1661277575">
    <w:abstractNumId w:val="19"/>
  </w:num>
  <w:num w:numId="22" w16cid:durableId="1578322843">
    <w:abstractNumId w:val="12"/>
  </w:num>
  <w:num w:numId="23" w16cid:durableId="1689596259">
    <w:abstractNumId w:val="0"/>
  </w:num>
  <w:num w:numId="24" w16cid:durableId="13263629">
    <w:abstractNumId w:val="21"/>
  </w:num>
  <w:num w:numId="25" w16cid:durableId="559440699">
    <w:abstractNumId w:val="13"/>
  </w:num>
  <w:num w:numId="26" w16cid:durableId="137570871">
    <w:abstractNumId w:val="1"/>
  </w:num>
  <w:num w:numId="27" w16cid:durableId="138229546">
    <w:abstractNumId w:val="16"/>
  </w:num>
  <w:num w:numId="28" w16cid:durableId="810486438">
    <w:abstractNumId w:val="10"/>
  </w:num>
  <w:num w:numId="29" w16cid:durableId="1583829027">
    <w:abstractNumId w:val="8"/>
  </w:num>
  <w:num w:numId="30" w16cid:durableId="1750350212">
    <w:abstractNumId w:val="9"/>
  </w:num>
  <w:num w:numId="31" w16cid:durableId="436096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930"/>
    <w:rsid w:val="000032B8"/>
    <w:rsid w:val="00011FA8"/>
    <w:rsid w:val="00032DA4"/>
    <w:rsid w:val="00035521"/>
    <w:rsid w:val="000358DC"/>
    <w:rsid w:val="00036FAD"/>
    <w:rsid w:val="00045366"/>
    <w:rsid w:val="00045A81"/>
    <w:rsid w:val="0007557C"/>
    <w:rsid w:val="00076629"/>
    <w:rsid w:val="000933AC"/>
    <w:rsid w:val="000939A9"/>
    <w:rsid w:val="00094930"/>
    <w:rsid w:val="000A10C1"/>
    <w:rsid w:val="000D04C2"/>
    <w:rsid w:val="000D32C6"/>
    <w:rsid w:val="000E7A9F"/>
    <w:rsid w:val="000E7B7F"/>
    <w:rsid w:val="00107523"/>
    <w:rsid w:val="00114BDC"/>
    <w:rsid w:val="00121CF1"/>
    <w:rsid w:val="00124295"/>
    <w:rsid w:val="00132952"/>
    <w:rsid w:val="00135960"/>
    <w:rsid w:val="00150561"/>
    <w:rsid w:val="00163AAB"/>
    <w:rsid w:val="00165837"/>
    <w:rsid w:val="00167D11"/>
    <w:rsid w:val="001703B4"/>
    <w:rsid w:val="00176CC1"/>
    <w:rsid w:val="00187D0D"/>
    <w:rsid w:val="0019023C"/>
    <w:rsid w:val="0019369D"/>
    <w:rsid w:val="001A17C3"/>
    <w:rsid w:val="001A5EC0"/>
    <w:rsid w:val="001A74B5"/>
    <w:rsid w:val="001C102E"/>
    <w:rsid w:val="001C3B64"/>
    <w:rsid w:val="001D11F0"/>
    <w:rsid w:val="001D477C"/>
    <w:rsid w:val="001E098E"/>
    <w:rsid w:val="001F50AF"/>
    <w:rsid w:val="001F5754"/>
    <w:rsid w:val="002015FF"/>
    <w:rsid w:val="00202DF1"/>
    <w:rsid w:val="00203B7C"/>
    <w:rsid w:val="002045C4"/>
    <w:rsid w:val="00211AF1"/>
    <w:rsid w:val="0023106A"/>
    <w:rsid w:val="00235684"/>
    <w:rsid w:val="002365EF"/>
    <w:rsid w:val="00243D13"/>
    <w:rsid w:val="00253BA4"/>
    <w:rsid w:val="0025451B"/>
    <w:rsid w:val="00261611"/>
    <w:rsid w:val="0026185F"/>
    <w:rsid w:val="00263C04"/>
    <w:rsid w:val="00263D94"/>
    <w:rsid w:val="00264B30"/>
    <w:rsid w:val="0026674B"/>
    <w:rsid w:val="002672B1"/>
    <w:rsid w:val="002879BD"/>
    <w:rsid w:val="00290F5F"/>
    <w:rsid w:val="00294B38"/>
    <w:rsid w:val="002B0C44"/>
    <w:rsid w:val="002B2A5F"/>
    <w:rsid w:val="002C6CEE"/>
    <w:rsid w:val="00301729"/>
    <w:rsid w:val="003021BE"/>
    <w:rsid w:val="003023FB"/>
    <w:rsid w:val="00315718"/>
    <w:rsid w:val="0033013A"/>
    <w:rsid w:val="00330FD9"/>
    <w:rsid w:val="0033128C"/>
    <w:rsid w:val="00333EA1"/>
    <w:rsid w:val="00366D54"/>
    <w:rsid w:val="00374801"/>
    <w:rsid w:val="00376638"/>
    <w:rsid w:val="0038028F"/>
    <w:rsid w:val="00381CB6"/>
    <w:rsid w:val="003968B8"/>
    <w:rsid w:val="003A0019"/>
    <w:rsid w:val="003A08D5"/>
    <w:rsid w:val="003A28F5"/>
    <w:rsid w:val="003A37F4"/>
    <w:rsid w:val="003B7B0F"/>
    <w:rsid w:val="003C5606"/>
    <w:rsid w:val="003D216E"/>
    <w:rsid w:val="003D7309"/>
    <w:rsid w:val="003E1878"/>
    <w:rsid w:val="003F0AA7"/>
    <w:rsid w:val="00402646"/>
    <w:rsid w:val="0040613B"/>
    <w:rsid w:val="0041016D"/>
    <w:rsid w:val="00410DF2"/>
    <w:rsid w:val="0041752C"/>
    <w:rsid w:val="004216DE"/>
    <w:rsid w:val="00421D89"/>
    <w:rsid w:val="00433D9A"/>
    <w:rsid w:val="004359DB"/>
    <w:rsid w:val="0044606A"/>
    <w:rsid w:val="004464A8"/>
    <w:rsid w:val="0045091F"/>
    <w:rsid w:val="00454521"/>
    <w:rsid w:val="00485D19"/>
    <w:rsid w:val="00490095"/>
    <w:rsid w:val="00490CCD"/>
    <w:rsid w:val="00490D6B"/>
    <w:rsid w:val="00495F0F"/>
    <w:rsid w:val="004A093A"/>
    <w:rsid w:val="004A28D7"/>
    <w:rsid w:val="004A4A1A"/>
    <w:rsid w:val="004B02A2"/>
    <w:rsid w:val="004B0D0B"/>
    <w:rsid w:val="004B2188"/>
    <w:rsid w:val="004C291A"/>
    <w:rsid w:val="004D6DAD"/>
    <w:rsid w:val="004F159A"/>
    <w:rsid w:val="005069EC"/>
    <w:rsid w:val="00524041"/>
    <w:rsid w:val="005276FD"/>
    <w:rsid w:val="00540E46"/>
    <w:rsid w:val="00557524"/>
    <w:rsid w:val="0055797F"/>
    <w:rsid w:val="00560D56"/>
    <w:rsid w:val="00565425"/>
    <w:rsid w:val="00566EF7"/>
    <w:rsid w:val="00576A7B"/>
    <w:rsid w:val="00576BEB"/>
    <w:rsid w:val="00592B15"/>
    <w:rsid w:val="00595F8A"/>
    <w:rsid w:val="005A288F"/>
    <w:rsid w:val="005A56B0"/>
    <w:rsid w:val="005C4A1D"/>
    <w:rsid w:val="005D17CB"/>
    <w:rsid w:val="005E57CD"/>
    <w:rsid w:val="005E58CF"/>
    <w:rsid w:val="005F462A"/>
    <w:rsid w:val="005F48CD"/>
    <w:rsid w:val="00600346"/>
    <w:rsid w:val="00605DDD"/>
    <w:rsid w:val="00613B3D"/>
    <w:rsid w:val="00617440"/>
    <w:rsid w:val="00620D5C"/>
    <w:rsid w:val="0062515B"/>
    <w:rsid w:val="00637103"/>
    <w:rsid w:val="006379E3"/>
    <w:rsid w:val="00672B7F"/>
    <w:rsid w:val="00674A64"/>
    <w:rsid w:val="006933AA"/>
    <w:rsid w:val="0069505E"/>
    <w:rsid w:val="006A562A"/>
    <w:rsid w:val="006B5045"/>
    <w:rsid w:val="006B5524"/>
    <w:rsid w:val="006C0CE8"/>
    <w:rsid w:val="006D75EE"/>
    <w:rsid w:val="006E0B8D"/>
    <w:rsid w:val="006F7743"/>
    <w:rsid w:val="0070403D"/>
    <w:rsid w:val="0070754F"/>
    <w:rsid w:val="00710006"/>
    <w:rsid w:val="0074271C"/>
    <w:rsid w:val="00743A2E"/>
    <w:rsid w:val="00755DB6"/>
    <w:rsid w:val="00756093"/>
    <w:rsid w:val="0076696D"/>
    <w:rsid w:val="007A69F8"/>
    <w:rsid w:val="007A737B"/>
    <w:rsid w:val="007E6CE7"/>
    <w:rsid w:val="007F2BD2"/>
    <w:rsid w:val="007F3420"/>
    <w:rsid w:val="007F7526"/>
    <w:rsid w:val="00803A19"/>
    <w:rsid w:val="0080465F"/>
    <w:rsid w:val="0080644C"/>
    <w:rsid w:val="008136CA"/>
    <w:rsid w:val="008166B1"/>
    <w:rsid w:val="0081782B"/>
    <w:rsid w:val="008405AD"/>
    <w:rsid w:val="00843452"/>
    <w:rsid w:val="00860F34"/>
    <w:rsid w:val="00861FB9"/>
    <w:rsid w:val="00862DC5"/>
    <w:rsid w:val="008668F7"/>
    <w:rsid w:val="00872459"/>
    <w:rsid w:val="00874861"/>
    <w:rsid w:val="008748B2"/>
    <w:rsid w:val="00884084"/>
    <w:rsid w:val="00894F4C"/>
    <w:rsid w:val="008A35FA"/>
    <w:rsid w:val="008A4270"/>
    <w:rsid w:val="008B1727"/>
    <w:rsid w:val="008D647D"/>
    <w:rsid w:val="008E2BD3"/>
    <w:rsid w:val="008E4E7B"/>
    <w:rsid w:val="008F25D9"/>
    <w:rsid w:val="008F6548"/>
    <w:rsid w:val="00915DDE"/>
    <w:rsid w:val="009239A8"/>
    <w:rsid w:val="009313A0"/>
    <w:rsid w:val="00935E8B"/>
    <w:rsid w:val="00935F6A"/>
    <w:rsid w:val="009362BA"/>
    <w:rsid w:val="0093691E"/>
    <w:rsid w:val="00940DF7"/>
    <w:rsid w:val="0096060E"/>
    <w:rsid w:val="009615A3"/>
    <w:rsid w:val="00980DF3"/>
    <w:rsid w:val="009810BE"/>
    <w:rsid w:val="00982BCE"/>
    <w:rsid w:val="00991B7C"/>
    <w:rsid w:val="00993E54"/>
    <w:rsid w:val="00994783"/>
    <w:rsid w:val="009A4BAF"/>
    <w:rsid w:val="009D5461"/>
    <w:rsid w:val="009E0CC2"/>
    <w:rsid w:val="009E443D"/>
    <w:rsid w:val="009E6107"/>
    <w:rsid w:val="00A04378"/>
    <w:rsid w:val="00A10A56"/>
    <w:rsid w:val="00A11EA8"/>
    <w:rsid w:val="00A25A68"/>
    <w:rsid w:val="00A26B82"/>
    <w:rsid w:val="00A45D88"/>
    <w:rsid w:val="00A4773D"/>
    <w:rsid w:val="00A61D10"/>
    <w:rsid w:val="00A70818"/>
    <w:rsid w:val="00A755F4"/>
    <w:rsid w:val="00A8576B"/>
    <w:rsid w:val="00A96655"/>
    <w:rsid w:val="00A97240"/>
    <w:rsid w:val="00AA17FC"/>
    <w:rsid w:val="00AD4CFA"/>
    <w:rsid w:val="00AE5931"/>
    <w:rsid w:val="00AF0A80"/>
    <w:rsid w:val="00AF2E9F"/>
    <w:rsid w:val="00B02553"/>
    <w:rsid w:val="00B02796"/>
    <w:rsid w:val="00B02801"/>
    <w:rsid w:val="00B0368E"/>
    <w:rsid w:val="00B0708A"/>
    <w:rsid w:val="00B12487"/>
    <w:rsid w:val="00B176CA"/>
    <w:rsid w:val="00B32DD6"/>
    <w:rsid w:val="00B37FDF"/>
    <w:rsid w:val="00B40378"/>
    <w:rsid w:val="00B42571"/>
    <w:rsid w:val="00B437B2"/>
    <w:rsid w:val="00B505B5"/>
    <w:rsid w:val="00B71851"/>
    <w:rsid w:val="00B87892"/>
    <w:rsid w:val="00BA0909"/>
    <w:rsid w:val="00BA4770"/>
    <w:rsid w:val="00BA5D10"/>
    <w:rsid w:val="00BA6D08"/>
    <w:rsid w:val="00BB07F1"/>
    <w:rsid w:val="00BB68D0"/>
    <w:rsid w:val="00BC43AB"/>
    <w:rsid w:val="00BC5FCA"/>
    <w:rsid w:val="00BD231D"/>
    <w:rsid w:val="00BD47A1"/>
    <w:rsid w:val="00BD5796"/>
    <w:rsid w:val="00BF1B26"/>
    <w:rsid w:val="00BF2DCA"/>
    <w:rsid w:val="00BF3202"/>
    <w:rsid w:val="00C03A03"/>
    <w:rsid w:val="00C208C9"/>
    <w:rsid w:val="00C61544"/>
    <w:rsid w:val="00C61EC0"/>
    <w:rsid w:val="00C71518"/>
    <w:rsid w:val="00C774E3"/>
    <w:rsid w:val="00C8209B"/>
    <w:rsid w:val="00C95C8C"/>
    <w:rsid w:val="00C95CEC"/>
    <w:rsid w:val="00CA7257"/>
    <w:rsid w:val="00CA75CA"/>
    <w:rsid w:val="00CB176B"/>
    <w:rsid w:val="00CB4165"/>
    <w:rsid w:val="00CB752C"/>
    <w:rsid w:val="00CC1B4D"/>
    <w:rsid w:val="00CC4C4B"/>
    <w:rsid w:val="00CD4BEE"/>
    <w:rsid w:val="00CE72C0"/>
    <w:rsid w:val="00D00D27"/>
    <w:rsid w:val="00D02A10"/>
    <w:rsid w:val="00D03AA7"/>
    <w:rsid w:val="00D24847"/>
    <w:rsid w:val="00D2613B"/>
    <w:rsid w:val="00D3059A"/>
    <w:rsid w:val="00D341E6"/>
    <w:rsid w:val="00D40AD7"/>
    <w:rsid w:val="00D453F4"/>
    <w:rsid w:val="00D52048"/>
    <w:rsid w:val="00D9119F"/>
    <w:rsid w:val="00D92C06"/>
    <w:rsid w:val="00D96DE2"/>
    <w:rsid w:val="00D973D3"/>
    <w:rsid w:val="00DA5E4B"/>
    <w:rsid w:val="00DB09A5"/>
    <w:rsid w:val="00DD1F9E"/>
    <w:rsid w:val="00DD342D"/>
    <w:rsid w:val="00DE6AA7"/>
    <w:rsid w:val="00DF58D5"/>
    <w:rsid w:val="00DF6B14"/>
    <w:rsid w:val="00E032DA"/>
    <w:rsid w:val="00E24192"/>
    <w:rsid w:val="00E27A27"/>
    <w:rsid w:val="00E310BB"/>
    <w:rsid w:val="00E35979"/>
    <w:rsid w:val="00E428CD"/>
    <w:rsid w:val="00E43D53"/>
    <w:rsid w:val="00E55E88"/>
    <w:rsid w:val="00E56ADC"/>
    <w:rsid w:val="00E60372"/>
    <w:rsid w:val="00E63737"/>
    <w:rsid w:val="00E70471"/>
    <w:rsid w:val="00E82E3D"/>
    <w:rsid w:val="00EB32AD"/>
    <w:rsid w:val="00ED241B"/>
    <w:rsid w:val="00F03C05"/>
    <w:rsid w:val="00F2198F"/>
    <w:rsid w:val="00F21E8E"/>
    <w:rsid w:val="00F26C07"/>
    <w:rsid w:val="00F35CBD"/>
    <w:rsid w:val="00F82BA4"/>
    <w:rsid w:val="00F8332E"/>
    <w:rsid w:val="00F96157"/>
    <w:rsid w:val="00F96917"/>
    <w:rsid w:val="00F972F1"/>
    <w:rsid w:val="00FB02C8"/>
    <w:rsid w:val="00FB1CDF"/>
    <w:rsid w:val="00FB2432"/>
    <w:rsid w:val="00FD7598"/>
    <w:rsid w:val="00FE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6ED65"/>
  <w15:chartTrackingRefBased/>
  <w15:docId w15:val="{E2D117BE-9462-4BD5-B3A2-DE40FBE1D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4930"/>
  </w:style>
  <w:style w:type="paragraph" w:styleId="Heading1">
    <w:name w:val="heading 1"/>
    <w:basedOn w:val="Normal"/>
    <w:next w:val="Normal"/>
    <w:link w:val="Heading1Char"/>
    <w:qFormat/>
    <w:rsid w:val="001F5754"/>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uiPriority w:val="9"/>
    <w:qFormat/>
    <w:rsid w:val="001F5754"/>
    <w:pPr>
      <w:keepNext/>
      <w:keepLines/>
      <w:spacing w:before="480" w:after="240" w:line="264" w:lineRule="auto"/>
      <w:outlineLvl w:val="1"/>
    </w:pPr>
    <w:rPr>
      <w:rFonts w:ascii="Arial" w:eastAsiaTheme="majorEastAsia" w:hAnsi="Arial" w:cstheme="majorBidi"/>
      <w:b/>
      <w:color w:val="000000" w:themeColor="text1"/>
      <w:sz w:val="32"/>
      <w:szCs w:val="28"/>
    </w:rPr>
  </w:style>
  <w:style w:type="paragraph" w:styleId="Heading3">
    <w:name w:val="heading 3"/>
    <w:basedOn w:val="Normal"/>
    <w:next w:val="Normal"/>
    <w:link w:val="Heading3Char"/>
    <w:uiPriority w:val="9"/>
    <w:qFormat/>
    <w:rsid w:val="001F5754"/>
    <w:pPr>
      <w:keepNext/>
      <w:keepLines/>
      <w:spacing w:before="480" w:after="240" w:line="264" w:lineRule="auto"/>
      <w:outlineLvl w:val="2"/>
    </w:pPr>
    <w:rPr>
      <w:rFonts w:ascii="Arial" w:eastAsiaTheme="majorEastAsia" w:hAnsi="Arial" w:cstheme="majorBidi"/>
      <w:b/>
      <w:color w:val="000000" w:themeColor="text1"/>
      <w:sz w:val="32"/>
      <w:szCs w:val="28"/>
    </w:rPr>
  </w:style>
  <w:style w:type="paragraph" w:styleId="Heading4">
    <w:name w:val="heading 4"/>
    <w:basedOn w:val="Normal"/>
    <w:next w:val="Normal"/>
    <w:link w:val="Heading4Char"/>
    <w:uiPriority w:val="9"/>
    <w:qFormat/>
    <w:rsid w:val="00991B7C"/>
    <w:pPr>
      <w:keepNext/>
      <w:keepLines/>
      <w:spacing w:before="240" w:after="120" w:line="264" w:lineRule="auto"/>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qFormat/>
    <w:rsid w:val="00991B7C"/>
    <w:pPr>
      <w:keepNext/>
      <w:keepLines/>
      <w:spacing w:before="240" w:after="120" w:line="264" w:lineRule="auto"/>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991B7C"/>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5754"/>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uiPriority w:val="9"/>
    <w:rsid w:val="001F5754"/>
    <w:rPr>
      <w:rFonts w:ascii="Arial" w:eastAsiaTheme="majorEastAsia" w:hAnsi="Arial" w:cstheme="majorBidi"/>
      <w:b/>
      <w:color w:val="000000" w:themeColor="text1"/>
      <w:sz w:val="32"/>
      <w:szCs w:val="28"/>
    </w:rPr>
  </w:style>
  <w:style w:type="character" w:customStyle="1" w:styleId="Heading3Char">
    <w:name w:val="Heading 3 Char"/>
    <w:basedOn w:val="DefaultParagraphFont"/>
    <w:link w:val="Heading3"/>
    <w:uiPriority w:val="9"/>
    <w:rsid w:val="001F5754"/>
    <w:rPr>
      <w:rFonts w:ascii="Arial" w:eastAsiaTheme="majorEastAsia" w:hAnsi="Arial" w:cstheme="majorBidi"/>
      <w:b/>
      <w:color w:val="000000" w:themeColor="text1"/>
      <w:sz w:val="32"/>
      <w:szCs w:val="28"/>
    </w:rPr>
  </w:style>
  <w:style w:type="character" w:customStyle="1" w:styleId="Heading4Char">
    <w:name w:val="Heading 4 Char"/>
    <w:basedOn w:val="DefaultParagraphFont"/>
    <w:link w:val="Heading4"/>
    <w:uiPriority w:val="9"/>
    <w:rsid w:val="00991B7C"/>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rsid w:val="00991B7C"/>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991B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uiPriority w:val="3"/>
    <w:qFormat/>
    <w:rsid w:val="00991B7C"/>
    <w:pPr>
      <w:spacing w:after="120" w:line="264" w:lineRule="auto"/>
    </w:pPr>
    <w:rPr>
      <w:rFonts w:ascii="Arial" w:hAnsi="Arial"/>
    </w:rPr>
  </w:style>
  <w:style w:type="character" w:customStyle="1" w:styleId="BodyCopyChar">
    <w:name w:val="Body Copy Char"/>
    <w:basedOn w:val="DefaultParagraphFont"/>
    <w:link w:val="BodyCopy"/>
    <w:uiPriority w:val="3"/>
    <w:rsid w:val="00991B7C"/>
    <w:rPr>
      <w:rFonts w:ascii="Arial" w:hAnsi="Arial"/>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0D04C2"/>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UserInstructions">
    <w:name w:val="User Instructions"/>
    <w:basedOn w:val="BodyCopy"/>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094930"/>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qFormat/>
    <w:rsid w:val="009615A3"/>
    <w:pPr>
      <w:numPr>
        <w:numId w:val="12"/>
      </w:numPr>
      <w:ind w:left="648"/>
    </w:pPr>
    <w:rPr>
      <w:rFonts w:cs="Arial"/>
    </w:rPr>
  </w:style>
  <w:style w:type="paragraph" w:customStyle="1" w:styleId="UserInstructionSections">
    <w:name w:val="User Instruction Sections"/>
    <w:basedOn w:val="UserInstructions"/>
    <w:qFormat/>
    <w:rsid w:val="00FD7598"/>
    <w:pPr>
      <w:spacing w:before="360"/>
    </w:pPr>
    <w:rPr>
      <w:b/>
      <w:bCs/>
      <w:sz w:val="28"/>
    </w:rPr>
  </w:style>
  <w:style w:type="paragraph" w:customStyle="1" w:styleId="UserIntructionBulletsL2">
    <w:name w:val="User Intruction Bullets L2"/>
    <w:basedOn w:val="UserInstructionBullets"/>
    <w:qFormat/>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DD1F9E"/>
    <w:pPr>
      <w:spacing w:before="40" w:after="120"/>
      <w:ind w:left="360"/>
      <w:contextualSpacing w:val="0"/>
    </w:pPr>
  </w:style>
  <w:style w:type="paragraph" w:customStyle="1" w:styleId="ToCLevel3Items">
    <w:name w:val="ToC: Level 3 Items"/>
    <w:basedOn w:val="ToCLevel2Items"/>
    <w:uiPriority w:val="3"/>
    <w:rsid w:val="00DD1F9E"/>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All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9609-5425-4E2C-9A7E-EBF3E78E7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4.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FAD-Reporting-Guidelines-Template-AllStyles.dotx</Template>
  <TotalTime>33</TotalTime>
  <Pages>6</Pages>
  <Words>1616</Words>
  <Characters>9214</Characters>
  <DocSecurity>0</DocSecurity>
  <Lines>76</Lines>
  <Paragraphs>21</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MDA 2026</dc:title>
  <dc:subject/>
  <cp:keywords/>
  <dc:description/>
  <cp:lastPrinted>2026-09-11T00:28:00Z</cp:lastPrinted>
  <dcterms:created xsi:type="dcterms:W3CDTF">2026-08-28T22:28:00Z</dcterms:created>
  <dcterms:modified xsi:type="dcterms:W3CDTF">2026-09-11T00:29:00Z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